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100"/>
        <w:rPr>
          <w:rFonts w:cs="Times New Roman"/>
          <w:b/>
          <w:bCs/>
          <w:color w:val="FF0000"/>
          <w:sz w:val="80"/>
          <w:szCs w:val="80"/>
          <w:u w:val="none" w:color="FF0000"/>
        </w:rPr>
      </w:pPr>
      <w:r>
        <w:rPr>
          <w:rFonts w:hint="eastAsia" w:ascii="Arial Unicode MS" w:hAnsi="Arial Unicode MS" w:cs="宋体"/>
          <w:b/>
          <w:bCs/>
          <w:color w:val="FF0000"/>
          <w:sz w:val="80"/>
          <w:szCs w:val="80"/>
          <w:u w:val="none" w:color="FF0000"/>
          <w:lang w:val="zh-TW" w:eastAsia="zh-TW"/>
        </w:rPr>
        <w:t>天津市商业保理协会</w:t>
      </w:r>
    </w:p>
    <w:p>
      <w:pPr>
        <w:jc w:val="center"/>
        <w:rPr>
          <w:rFonts w:ascii="Blackoak Std" w:hAnsi="Blackoak Std" w:cs="Blackoak Std"/>
          <w:color w:val="FF0000"/>
          <w:sz w:val="32"/>
          <w:szCs w:val="32"/>
          <w:u w:val="none" w:color="FF000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津保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理协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号</w:t>
      </w:r>
    </w:p>
    <w:p>
      <w:pPr>
        <w:spacing w:line="240" w:lineRule="exac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66040</wp:posOffset>
                </wp:positionV>
                <wp:extent cx="5328285" cy="635"/>
                <wp:effectExtent l="0" t="0" r="0" b="0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2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.2pt;margin-top:5.2pt;height:0.05pt;width:419.55pt;z-index:251661312;mso-width-relative:page;mso-height-relative:page;" filled="f" stroked="t" coordsize="21600,21600" o:gfxdata="UEsDBAoAAAAAAIdO4kAAAAAAAAAAAAAAAAAEAAAAZHJzL1BLAwQUAAAACACHTuJAuFzkOtgAAAAI&#10;AQAADwAAAGRycy9kb3ducmV2LnhtbE2PMU/DMBCFdyT+g3VIbNRuSasqxOlQRBkYoCGI1Y2PJCI+&#10;h9hpA7+e6wTT6d57evddtplcJ444hNaThvlMgUCqvG2p1lC+PtysQYRoyJrOE2r4xgCb/PIiM6n1&#10;J9rjsYi14BIKqdHQxNinUoaqQWfCzPdI7H34wZnI61BLO5gTl7tOLpRaSWda4guN6XHbYPVZjE7D&#10;z5Ms7kf7sv16fEvezW4qn3eu1Pr6aq7uQESc4l8YzviMDjkzHfxINohOwyJJOMm64sn+enW7BHE4&#10;C0uQeSb/P5D/AlBLAwQUAAAACACHTuJAWrZweP4BAADxAwAADgAAAGRycy9lMm9Eb2MueG1srVPN&#10;jtMwEL4j8Q6W7zRtlq5K1HQPLeWCoBLwAK7tJJb8J4/btDduiGfgxpF3gLdZaXkLxk7YheXSAzk4&#10;Y8/MN/N9Hi9vTkaTowygnK3pbDKlRFruhLJtTT+83z5bUAKRWcG0s7KmZwn0ZvX0ybL3lSxd57SQ&#10;gSCIhar3Ne1i9FVRAO+kYTBxXlp0Ni4YFnEb2kIE1iO60UU5nV4XvQvCB8clAJ5uBicdEcMlgK5p&#10;FJcbxw9G2jigBqlZRErQKQ90lbttGsnj26YBGYmuKTKNecUiaO/TWqyWrGoD853iYwvskhYecTJM&#10;WSx6D7VhkZFDUP9AGcWDA9fECXemGIhkRZDFbPpIm3cd8zJzQanB34sO/w+WvznuAlGips8psczg&#10;hd99+vbz4+fbLz9uv38lZVKo91Bh4NruwrgDvwuJ7qkJJv2RCDllVc/3qspTJBwP51flolzMKeHo&#10;u76aJ8TiIdUHiK+kMyQZNYUYmGq7uHbW4u25MMu6suNriEPi74RUV1vS1/TFvEzwDKexwSlA03hk&#10;BLbNueC0EluldcqA0O7XOpAjw4nYbqf4jQ39FZaKbBh0Q1x2pTBWdZKJl1aQePaolcUnQlMLRgpK&#10;tMQXlawcGZnSl0SiFtqiJEnlQddk7Z04480cfEhqjKLmGJyELOA4tWnU/txnpIeXu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FzkOtgAAAAIAQAADwAAAAAAAAABACAAAAAiAAAAZHJzL2Rvd25y&#10;ZXYueG1sUEsBAhQAFAAAAAgAh07iQFq2cHj+AQAA8QMAAA4AAAAAAAAAAQAgAAAAJw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Blackoak Std" w:hAnsi="Blackoak Std" w:cs="Blackoak Std"/>
          <w:color w:val="FF0000"/>
          <w:sz w:val="28"/>
          <w:szCs w:val="28"/>
          <w:u w:val="none" w:color="FF0000"/>
        </w:rPr>
        <w:t xml:space="preserve">          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新监管、深变局下的商业保理行业峰会—暨“中国保理百强汇”成立大会通知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在我国伟大的抗疫战争取得决定性胜利的时刻，我们倍感喜悦！天津市商业保理协会联手央企保理联谊会、东疆保税港区管委会、新华社中经社，将于2021年4月1日至2日召开“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新监管、深变局下的商业保理行业峰会——暨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中国保理百强汇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成立大会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我们将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更高的站位看保理，让保理以配套商业为己任，创造更高价值，践行实业兴邦。我们将不忘初心、牢记使命，以饱满的工作热情在十四五规划开局之年乘风破浪，以优异的成绩迎接建党一百周年！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本次大会目的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：汇全国的头部集团企业及合规经营企业，集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各家行业之所长，凝商业与金融双合作的共识，结紧密的协作联盟，专注产业金融，共促双轮驱动。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大会宗旨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：立足监管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金融驱动 结集成网 产业兴邦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：会员单位、央企保理联谊会成员、全国保理百强汇预备成员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联合主办方：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天津市商业保理协会、央企保理联谊会、东疆保税港区管委会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新华社中经社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    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2021年4月1日至2日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  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天津市河西区南京路18号金皇大酒店四层会议厅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大会议程：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74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7" w:type="dxa"/>
            <w:vMerge w:val="restart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月1日 上午</w:t>
            </w:r>
          </w:p>
        </w:tc>
        <w:tc>
          <w:tcPr>
            <w:tcW w:w="1474" w:type="dxa"/>
            <w:shd w:val="clear" w:color="auto" w:fill="99CC0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4330" w:type="dxa"/>
            <w:shd w:val="clear" w:color="auto" w:fill="99CC0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参会人员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9:00-9:50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举办会员大会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ind w:leftChars="0"/>
              <w:jc w:val="both"/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9:50-10:00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10:00-10:20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开幕式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领导致辞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20分钟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协会会长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地方协会嘉宾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东疆管委会领导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政府相关领导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10:20-11:00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宏观经济主旨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演讲</w:t>
            </w:r>
            <w:r>
              <w:rPr>
                <w:rFonts w:hint="eastAsia" w:ascii="楷体" w:hAnsi="楷体" w:eastAsia="楷体" w:cs="楷体"/>
                <w:b/>
                <w:bCs/>
                <w:color w:val="0B5FD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0分钟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邀请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全国政协委员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南开大学金融学院常务副院长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范小云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主旨演讲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30分钟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核心企业财务预算管理精要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0" w:hanging="840" w:hangingChars="40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主讲人：上汽安吉集团财务总监 兼上汽安吉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400" w:firstLine="0" w:firstLineChars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总经理 许澄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0" w:hanging="840" w:hangingChars="40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点  评：中国兵器装备集团商业保理有限公司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400" w:firstLine="0" w:firstLineChars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总经理 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主旨演讲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：保理公司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选才育才与人才规划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分钟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1050" w:leftChars="0" w:hanging="1050" w:hangingChars="5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主讲人：朴觅鑫HR咨询公司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400" w:firstLine="0" w:firstLineChars="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 傅文豪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  评：大唐商业保理有限公司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840" w:firstLineChars="400"/>
              <w:jc w:val="lef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党委委员副总经理 张建平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ind w:left="1050" w:leftChars="400" w:hanging="210" w:hangingChars="100"/>
              <w:jc w:val="both"/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12:00-12:05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楷体" w:hAnsi="楷体" w:eastAsia="楷体" w:cs="楷体"/>
                <w:b/>
                <w:bCs/>
                <w:color w:val="1D41D5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天津市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2014-2020保理合同纠纷案件大数据报告发布仪式</w:t>
            </w:r>
            <w:r>
              <w:rPr>
                <w:rFonts w:hint="eastAsia" w:ascii="楷体" w:hAnsi="楷体" w:eastAsia="楷体" w:cs="楷体"/>
                <w:b/>
                <w:bCs/>
                <w:color w:val="1D41D5"/>
                <w:sz w:val="21"/>
                <w:szCs w:val="21"/>
                <w:lang w:val="en-US" w:eastAsia="zh-CN"/>
              </w:rPr>
              <w:t>5分钟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发布人：天津张盈律师事务所</w:t>
            </w:r>
          </w:p>
          <w:p>
            <w:pPr>
              <w:widowControl w:val="0"/>
              <w:spacing w:line="360" w:lineRule="auto"/>
              <w:ind w:firstLine="840" w:firstLineChars="400"/>
              <w:jc w:val="both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合伙人律师王超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ind w:left="1050" w:leftChars="400" w:hanging="210" w:hangingChars="100"/>
              <w:jc w:val="both"/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12:05-12:20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授牌仪式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分钟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领导讲话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天津市商业保理协会与财经大学保理产业实践基地授牌仪式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新希望（天津）商业保理有限公司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420" w:firstLineChars="20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中节能商业保理有限公司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420" w:firstLineChars="20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华泽（天津）商业保理有限公司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420" w:firstLineChars="20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天津天食商业保理有限公司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420" w:firstLineChars="20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天津天保商业保理有限公司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420" w:leftChars="200" w:firstLine="0" w:firstLineChars="0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和信（天津）国际商业保理有限公司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420" w:leftChars="200" w:firstLine="0" w:firstLine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天津东法律师事务所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0 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7" w:type="dxa"/>
            <w:vMerge w:val="restart"/>
            <w:shd w:val="clear" w:color="auto" w:fill="CCFFFF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月1日 下午</w:t>
            </w:r>
          </w:p>
        </w:tc>
        <w:tc>
          <w:tcPr>
            <w:tcW w:w="1474" w:type="dxa"/>
            <w:shd w:val="clear" w:color="auto" w:fill="99CC0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4330" w:type="dxa"/>
            <w:shd w:val="clear" w:color="auto" w:fill="99CC0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-14: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表彰仪式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30分钟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行业公益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行业贡献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最佳合作伙伴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-14: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百强汇联席召集人介绍百强汇成立的目的与企业入选标准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联席召集人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向第一批百强汇成员颁发证书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百强汇成员自由谈大论坛（近期热点和企业诉求）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分钟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监管与行业热点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保理公司集团职能体会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保理公司合作诉求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87" w:type="dxa"/>
            <w:vMerge w:val="continue"/>
            <w:shd w:val="clear" w:color="auto" w:fill="CCFFFF"/>
            <w:vAlign w:val="center"/>
          </w:tcPr>
          <w:p>
            <w:pPr>
              <w:widowControl w:val="0"/>
              <w:jc w:val="both"/>
              <w:rPr>
                <w:rFonts w:hint="eastAsia" w:ascii="楷体" w:hAnsi="楷体" w:eastAsia="楷体" w:cs="楷体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18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33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晚餐</w:t>
            </w:r>
          </w:p>
        </w:tc>
      </w:tr>
    </w:tbl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新监管、深变局下的商业保理行业专场培训会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：会员单位及在天津注册的商业保理企业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天津市商业保理协会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    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2021年4月2日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  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天津市河西区南京路18号金皇大酒店四层会议厅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大会议程：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09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 上午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 下午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shd w:val="clear" w:color="auto" w:fill="99CC0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4575" w:type="dxa"/>
            <w:shd w:val="clear" w:color="auto" w:fill="99CC0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签到 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领导致辞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  <w:p>
            <w:pPr>
              <w:widowControl w:val="0"/>
              <w:spacing w:line="360" w:lineRule="auto"/>
              <w:ind w:left="840" w:leftChars="0" w:hanging="840" w:hangingChars="40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主讲人：天津市地方金融监督管理局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09: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9:40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商业解构1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（汽车业经营与诉求及保理公司的服务点)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20分钟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主讲人：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信达一汽商业保理有限公司 </w:t>
            </w:r>
          </w:p>
          <w:p>
            <w:pPr>
              <w:widowControl w:val="0"/>
              <w:spacing w:line="360" w:lineRule="auto"/>
              <w:ind w:left="840" w:leftChars="400" w:firstLine="0" w:firstLineChars="0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 王军</w:t>
            </w:r>
          </w:p>
          <w:p>
            <w:pPr>
              <w:widowControl w:val="0"/>
              <w:spacing w:line="360" w:lineRule="auto"/>
              <w:ind w:left="840" w:hanging="843" w:hangingChars="400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点评嘉宾互动10分钟</w:t>
            </w:r>
          </w:p>
          <w:p>
            <w:pPr>
              <w:widowControl w:val="0"/>
              <w:spacing w:line="360" w:lineRule="auto"/>
              <w:ind w:left="0" w:leftChars="0" w:firstLine="0" w:firstLineChars="0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天津中升商业保理有限公司 </w:t>
            </w:r>
          </w:p>
          <w:p>
            <w:pPr>
              <w:widowControl w:val="0"/>
              <w:spacing w:line="360" w:lineRule="auto"/>
              <w:ind w:left="0" w:leftChars="0" w:firstLine="0" w:firstLineChars="0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 国超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0-10: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商业解构2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医药行业经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营与诉求及保理公司服务点）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20分钟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主讲人：国药融汇（上海）商业保理有限公司</w:t>
            </w:r>
          </w:p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 刘英华</w:t>
            </w:r>
          </w:p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点评嘉宾互动10分钟</w:t>
            </w:r>
          </w:p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润鑫商业保理（天津）有限公司</w:t>
            </w:r>
          </w:p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 张建华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0-10: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茶歇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商业解构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集成电路行业经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营与诉求及保理公司服务点）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20分钟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主讲人：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芯鑫商业保理（天津）有限责任公司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     副总经理 高广涛</w:t>
            </w:r>
          </w:p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点评嘉宾互动10分钟</w:t>
            </w:r>
          </w:p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小米商业保理（天津）有限责任公司 </w:t>
            </w:r>
          </w:p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 岳凯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商业解构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大农业食品行业经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营与诉求及保理公司服务点）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20分钟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主讲人：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新希望金服总裁盛子夏</w:t>
            </w:r>
          </w:p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点评嘉宾互动10分钟</w:t>
            </w:r>
          </w:p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首农（天津）商业保理有限公司</w:t>
            </w:r>
          </w:p>
          <w:p>
            <w:pPr>
              <w:widowControl w:val="0"/>
              <w:spacing w:line="360" w:lineRule="auto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姚利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境外风投资本青睐什么样的保理公司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分钟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主讲人：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盛业资本首席战略官原野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点评嘉宾互动10分钟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中化商业保理有限公司 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副总经理 侯昊伟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时间</w:t>
            </w:r>
          </w:p>
        </w:tc>
        <w:tc>
          <w:tcPr>
            <w:tcW w:w="4575" w:type="dxa"/>
            <w:shd w:val="clear" w:color="auto" w:fill="92D05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主旨演讲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0分钟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民法典时代担保制度的创新与思考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主讲人：国浩律师（天津）事务所</w:t>
            </w:r>
          </w:p>
          <w:p>
            <w:pPr>
              <w:widowControl w:val="0"/>
              <w:spacing w:line="360" w:lineRule="auto"/>
              <w:ind w:left="840" w:hanging="840" w:hangingChars="400"/>
              <w:rPr>
                <w:rFonts w:hint="eastAsia" w:ascii="楷体" w:hAnsi="楷体" w:eastAsia="楷体" w:cs="楷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管理合伙人 韦祎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14:40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14:50-15:30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主旨演讲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</w:rPr>
              <w:t>0分钟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205号文下保理公司账务处理规范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0" w:hanging="840" w:hangingChars="40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主讲人：富国商通融商业保理有限责任公司（美国富国银行集团旗下公司）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400" w:firstLine="0" w:firstLineChars="0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总经理 王悦飚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leftChars="0"/>
              <w:rPr>
                <w:rFonts w:hint="eastAsia" w:ascii="楷体" w:hAnsi="楷体" w:eastAsia="楷体" w:cs="楷体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45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color w:val="1D41D5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主旨演讲</w:t>
            </w:r>
            <w:r>
              <w:rPr>
                <w:rFonts w:hint="eastAsia" w:ascii="楷体" w:hAnsi="楷体" w:eastAsia="楷体" w:cs="楷体"/>
                <w:b/>
                <w:bCs/>
                <w:color w:val="1D41D5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color w:val="1D41D5"/>
                <w:sz w:val="21"/>
                <w:szCs w:val="21"/>
              </w:rPr>
              <w:t>0分钟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数字化技术赋能下的保理业务和供应链abs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0" w:hanging="840" w:hangingChars="40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主讲人：天津聚量商业保理有限公司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840" w:leftChars="40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董事长 沈彦炜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报名方式：</w:t>
      </w:r>
    </w:p>
    <w:p>
      <w:pPr>
        <w:ind w:left="619" w:leftChars="295" w:firstLine="22" w:firstLineChars="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请参加会议人员填写报名回执表（见附件），并发送至邮箱：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"mailto:baolixiehui@163.com"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baolixiehui@163.com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主办单位会务联系人：</w:t>
      </w:r>
    </w:p>
    <w:p>
      <w:pPr>
        <w:ind w:left="630" w:leftChars="300" w:firstLine="8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天津市商业保理协会秘书长 魏超  </w:t>
      </w:r>
    </w:p>
    <w:p>
      <w:pPr>
        <w:ind w:left="630" w:leftChars="300" w:firstLine="8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366395</wp:posOffset>
            </wp:positionV>
            <wp:extent cx="2465070" cy="2149475"/>
            <wp:effectExtent l="0" t="0" r="0" b="0"/>
            <wp:wrapNone/>
            <wp:docPr id="7" name="图片 7" descr="微信图片_2018110511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1105110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联系电话 13512013912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天津市商业保理协会会员主管 张皓  </w:t>
      </w:r>
    </w:p>
    <w:p>
      <w:pPr>
        <w:ind w:left="630" w:leftChars="300" w:firstLine="8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 13512960756</w:t>
      </w:r>
    </w:p>
    <w:p>
      <w:pPr>
        <w:tabs>
          <w:tab w:val="left" w:pos="5381"/>
        </w:tabs>
        <w:ind w:firstLine="4500" w:firstLineChars="1500"/>
        <w:jc w:val="righ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天津市商业保理协会</w:t>
      </w:r>
    </w:p>
    <w:p>
      <w:pPr>
        <w:tabs>
          <w:tab w:val="left" w:pos="5381"/>
        </w:tabs>
        <w:jc w:val="righ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                 2021年3月10日</w:t>
      </w:r>
    </w:p>
    <w:p>
      <w:pPr>
        <w:tabs>
          <w:tab w:val="left" w:pos="5381"/>
        </w:tabs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tabs>
          <w:tab w:val="left" w:pos="5381"/>
        </w:tabs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</w:t>
      </w:r>
    </w:p>
    <w:p>
      <w:pPr>
        <w:ind w:left="424" w:leftChars="202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天津市商业保理协会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新监管、深变局下的商业保理行业峰会—“中国保理百强汇”成立大会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”</w:t>
      </w:r>
    </w:p>
    <w:p>
      <w:pPr>
        <w:ind w:firstLine="3253" w:firstLineChars="9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《参会报名表》</w:t>
      </w:r>
    </w:p>
    <w:p>
      <w:pPr>
        <w:spacing w:line="240" w:lineRule="auto"/>
        <w:rPr>
          <w:rStyle w:val="5"/>
          <w:rFonts w:hint="default" w:ascii="Times New Roman" w:hAnsi="Times New Roman" w:eastAsia="Meiryo" w:cs="Times New Roman"/>
          <w:b w:val="0"/>
          <w:bCs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请参会人员填写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《参会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，并发送至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协会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邮箱：</w:t>
      </w:r>
      <w:r>
        <w:rPr>
          <w:rFonts w:hint="default" w:ascii="Times New Roman" w:hAnsi="Times New Roman" w:eastAsia="Meiryo" w:cs="Times New Roman"/>
          <w:b w:val="0"/>
          <w:bCs w:val="0"/>
          <w:u w:val="none"/>
        </w:rPr>
        <w:fldChar w:fldCharType="begin"/>
      </w:r>
      <w:r>
        <w:rPr>
          <w:rFonts w:hint="default" w:ascii="Times New Roman" w:hAnsi="Times New Roman" w:eastAsia="Meiryo" w:cs="Times New Roman"/>
          <w:b w:val="0"/>
          <w:bCs w:val="0"/>
          <w:u w:val="none"/>
        </w:rPr>
        <w:instrText xml:space="preserve"> HYPERLINK "mailto:baolixiehui@163.com" </w:instrText>
      </w:r>
      <w:r>
        <w:rPr>
          <w:rFonts w:hint="default" w:ascii="Times New Roman" w:hAnsi="Times New Roman" w:eastAsia="Meiryo" w:cs="Times New Roman"/>
          <w:b w:val="0"/>
          <w:bCs w:val="0"/>
          <w:u w:val="none"/>
        </w:rPr>
        <w:fldChar w:fldCharType="separate"/>
      </w:r>
      <w:r>
        <w:rPr>
          <w:rStyle w:val="5"/>
          <w:rFonts w:hint="default" w:ascii="Times New Roman" w:hAnsi="Times New Roman" w:eastAsia="Meiryo" w:cs="Times New Roman"/>
          <w:b w:val="0"/>
          <w:bCs w:val="0"/>
          <w:sz w:val="28"/>
          <w:szCs w:val="28"/>
          <w:u w:val="none"/>
        </w:rPr>
        <w:t>baolixiehui@163.com</w:t>
      </w:r>
      <w:r>
        <w:rPr>
          <w:rFonts w:hint="default" w:ascii="Times New Roman" w:hAnsi="Times New Roman" w:eastAsia="Meiryo" w:cs="Times New Roman"/>
          <w:b w:val="0"/>
          <w:bCs w:val="0"/>
          <w:sz w:val="28"/>
          <w:szCs w:val="28"/>
          <w:u w:val="none"/>
        </w:rPr>
        <w:fldChar w:fldCharType="end"/>
      </w:r>
    </w:p>
    <w:p>
      <w:pPr>
        <w:spacing w:line="240" w:lineRule="auto"/>
        <w:rPr>
          <w:rStyle w:val="5"/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none"/>
          <w:lang w:eastAsia="zh-CN"/>
        </w:rPr>
        <w:t>（请参会单位务必将此《参会报名表》发送至协会邮箱以确保报名成功，非会员单位报名邮件将在会前统一回复。）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Style w:val="5"/>
          <w:rFonts w:hint="eastAsia" w:ascii="仿宋" w:hAnsi="仿宋" w:eastAsia="仿宋" w:cs="仿宋"/>
          <w:b/>
          <w:bCs/>
          <w:color w:val="FF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注：由于此次大会参会名额有限，优先天津市商业保理协会会员单位参会。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会员单位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限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人参会，如果参会名额有空缺，则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非会员单位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限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人参会，请多理解见谅，会议免费，如需住宿请联系酒店付费。</w:t>
      </w:r>
    </w:p>
    <w:p>
      <w:pPr>
        <w:spacing w:line="24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报名咨询电话：张皓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 xml:space="preserve"> 13512960756</w:t>
      </w:r>
    </w:p>
    <w:p>
      <w:pPr>
        <w:ind w:firstLine="3534" w:firstLineChars="1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《参会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会议时间：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2021年4月1-2日， 会议地点：天津市河西区南京路18号金皇大酒店。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填报说明：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请参会企业如实填写此表，此次开会地点的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金皇大酒店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与我协会有协议价，如需住宿请在表“住宿需求”栏中写明需要预定的房间类型、房间数量、入住天数等相关信息，由于房间数量有限，先报先得。</w:t>
      </w:r>
    </w:p>
    <w:p>
      <w:pPr>
        <w:ind w:left="482" w:hanging="482" w:hanging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注：酒店价格仅供参考：“豪华大床房420元（含单人早餐），豪华双床房480元（含双人早餐）。”（具体价格届时请咨询酒店前台，房间数量有限，先报先得。）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为了做好会议期间的疫情防控，如有发热或疑似症状者请出示健康码或核酸检测证明，请参会人员佩戴口罩参会。</w:t>
      </w:r>
    </w:p>
    <w:tbl>
      <w:tblPr>
        <w:tblStyle w:val="3"/>
        <w:tblW w:w="9488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040"/>
        <w:gridCol w:w="1217"/>
        <w:gridCol w:w="1500"/>
        <w:gridCol w:w="178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8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序列</w:t>
            </w:r>
          </w:p>
        </w:tc>
        <w:tc>
          <w:tcPr>
            <w:tcW w:w="30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司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ind w:firstLine="281" w:firstLineChars="100"/>
              <w:jc w:val="both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住宿需求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lackoak St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C72A"/>
    <w:multiLevelType w:val="singleLevel"/>
    <w:tmpl w:val="1FB3C7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C36A7"/>
    <w:rsid w:val="07125F5D"/>
    <w:rsid w:val="072D7142"/>
    <w:rsid w:val="07EE40C2"/>
    <w:rsid w:val="0A2B2F53"/>
    <w:rsid w:val="0A774B78"/>
    <w:rsid w:val="0C971F58"/>
    <w:rsid w:val="0CB350FE"/>
    <w:rsid w:val="0E2911B5"/>
    <w:rsid w:val="0E3B103F"/>
    <w:rsid w:val="0F4730E3"/>
    <w:rsid w:val="129E71D5"/>
    <w:rsid w:val="12CF5DCA"/>
    <w:rsid w:val="136164E9"/>
    <w:rsid w:val="14034123"/>
    <w:rsid w:val="14095065"/>
    <w:rsid w:val="151D7F27"/>
    <w:rsid w:val="153C3B9E"/>
    <w:rsid w:val="15E10F80"/>
    <w:rsid w:val="173C5EEE"/>
    <w:rsid w:val="177D2B99"/>
    <w:rsid w:val="178518E9"/>
    <w:rsid w:val="1D6B4455"/>
    <w:rsid w:val="1E403F12"/>
    <w:rsid w:val="1EB55D6F"/>
    <w:rsid w:val="1F2B1D2B"/>
    <w:rsid w:val="1FD54BD7"/>
    <w:rsid w:val="201F26E2"/>
    <w:rsid w:val="20770BA3"/>
    <w:rsid w:val="212A68BA"/>
    <w:rsid w:val="247B774A"/>
    <w:rsid w:val="25792AEA"/>
    <w:rsid w:val="26C94588"/>
    <w:rsid w:val="270021AC"/>
    <w:rsid w:val="29890D44"/>
    <w:rsid w:val="2AFF0B3B"/>
    <w:rsid w:val="2B8D75EF"/>
    <w:rsid w:val="2B8E3CEF"/>
    <w:rsid w:val="2BCF015F"/>
    <w:rsid w:val="2BFB1D87"/>
    <w:rsid w:val="2C9B628A"/>
    <w:rsid w:val="2E755F9F"/>
    <w:rsid w:val="2F947EA8"/>
    <w:rsid w:val="32F21235"/>
    <w:rsid w:val="34D272BF"/>
    <w:rsid w:val="384C06A3"/>
    <w:rsid w:val="38AF003E"/>
    <w:rsid w:val="3C1C13FE"/>
    <w:rsid w:val="3C521E2F"/>
    <w:rsid w:val="3E420B64"/>
    <w:rsid w:val="3E571C8E"/>
    <w:rsid w:val="3FD96E55"/>
    <w:rsid w:val="4068122B"/>
    <w:rsid w:val="406C34D4"/>
    <w:rsid w:val="45F70321"/>
    <w:rsid w:val="487C36A7"/>
    <w:rsid w:val="48C83B8E"/>
    <w:rsid w:val="4C223558"/>
    <w:rsid w:val="4CC92BCA"/>
    <w:rsid w:val="4EB33C68"/>
    <w:rsid w:val="4FFD4D96"/>
    <w:rsid w:val="50141F16"/>
    <w:rsid w:val="50495522"/>
    <w:rsid w:val="50EF7906"/>
    <w:rsid w:val="513B6043"/>
    <w:rsid w:val="513F16EC"/>
    <w:rsid w:val="5243479A"/>
    <w:rsid w:val="52A110AD"/>
    <w:rsid w:val="531A606A"/>
    <w:rsid w:val="54460520"/>
    <w:rsid w:val="56355631"/>
    <w:rsid w:val="569D0FAC"/>
    <w:rsid w:val="59C32685"/>
    <w:rsid w:val="59E91457"/>
    <w:rsid w:val="5AF4668F"/>
    <w:rsid w:val="5C2A3BBF"/>
    <w:rsid w:val="5C464E04"/>
    <w:rsid w:val="5FC1162D"/>
    <w:rsid w:val="600E3124"/>
    <w:rsid w:val="60333E44"/>
    <w:rsid w:val="60C57884"/>
    <w:rsid w:val="62C338A4"/>
    <w:rsid w:val="63A12B07"/>
    <w:rsid w:val="64252B94"/>
    <w:rsid w:val="66240FD1"/>
    <w:rsid w:val="683D3039"/>
    <w:rsid w:val="6C5C4BB7"/>
    <w:rsid w:val="6CAC7C79"/>
    <w:rsid w:val="6EB34686"/>
    <w:rsid w:val="6EF30F80"/>
    <w:rsid w:val="6F746C16"/>
    <w:rsid w:val="722E6BCF"/>
    <w:rsid w:val="750A34F4"/>
    <w:rsid w:val="770E215E"/>
    <w:rsid w:val="776D4FE3"/>
    <w:rsid w:val="77726CE7"/>
    <w:rsid w:val="78B561E6"/>
    <w:rsid w:val="7C5C3011"/>
    <w:rsid w:val="7CCC0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2316</Words>
  <Characters>2706</Characters>
  <Lines>0</Lines>
  <Paragraphs>0</Paragraphs>
  <TotalTime>6</TotalTime>
  <ScaleCrop>false</ScaleCrop>
  <LinksUpToDate>false</LinksUpToDate>
  <CharactersWithSpaces>2855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2020-09-14T03:06:00Z</dcterms:created>
  <dc:creator>张晗</dc:creator>
  <cp:lastModifiedBy>安梓琪。戰神。</cp:lastModifiedBy>
  <dcterms:modified xsi:type="dcterms:W3CDTF">2021-03-29T06:41:34Z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